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3B" w:rsidRDefault="0018443B" w:rsidP="0018443B">
      <w:pPr>
        <w:jc w:val="center"/>
      </w:pPr>
    </w:p>
    <w:p w:rsidR="007965AC" w:rsidRDefault="007965AC" w:rsidP="0018443B">
      <w:pPr>
        <w:jc w:val="both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205437C" wp14:editId="0EFAC4C4">
            <wp:extent cx="1142414" cy="828675"/>
            <wp:effectExtent l="0" t="0" r="635" b="0"/>
            <wp:docPr id="11" name="Slika 6" descr="D:\Dokumenti\znaki in logotipi\znak šole 20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Dokumenti\znaki in logotipi\znak šole 2009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28375"/>
                    <a:stretch/>
                  </pic:blipFill>
                  <pic:spPr bwMode="auto">
                    <a:xfrm>
                      <a:off x="0" y="0"/>
                      <a:ext cx="1143000" cy="8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AB3" w:rsidRDefault="00AE3AB3" w:rsidP="0018443B">
      <w:pPr>
        <w:jc w:val="both"/>
        <w:rPr>
          <w:sz w:val="24"/>
          <w:szCs w:val="24"/>
        </w:rPr>
      </w:pPr>
    </w:p>
    <w:p w:rsidR="0018443B" w:rsidRPr="00284DC0" w:rsidRDefault="0018443B" w:rsidP="0018443B">
      <w:pPr>
        <w:jc w:val="both"/>
        <w:rPr>
          <w:sz w:val="24"/>
          <w:szCs w:val="24"/>
        </w:rPr>
      </w:pPr>
      <w:r w:rsidRPr="00284DC0">
        <w:rPr>
          <w:sz w:val="24"/>
          <w:szCs w:val="24"/>
        </w:rPr>
        <w:t>Na osnovi 12. člena Zakona o knjižničarstvu (Uradni list RS, št. 87/2001</w:t>
      </w:r>
      <w:r w:rsidR="00E30C28">
        <w:rPr>
          <w:sz w:val="24"/>
          <w:szCs w:val="24"/>
        </w:rPr>
        <w:t>,</w:t>
      </w:r>
      <w:r w:rsidR="00E30C28" w:rsidRPr="00E30C28">
        <w:t xml:space="preserve"> </w:t>
      </w:r>
      <w:r w:rsidR="00E30C28">
        <w:t>,</w:t>
      </w:r>
      <w:r w:rsidR="00E30C28" w:rsidRPr="00E30C28">
        <w:rPr>
          <w:b/>
        </w:rPr>
        <w:t xml:space="preserve"> </w:t>
      </w:r>
      <w:r w:rsidR="00E30C28" w:rsidRPr="00E30C28">
        <w:rPr>
          <w:sz w:val="24"/>
          <w:szCs w:val="24"/>
        </w:rPr>
        <w:t>96/2002-ZUJIK in 92/2015</w:t>
      </w:r>
      <w:r w:rsidRPr="00284DC0">
        <w:rPr>
          <w:sz w:val="24"/>
          <w:szCs w:val="24"/>
        </w:rPr>
        <w:t>) in Navodil za izločanje in odpis knjižničnega gradiva (NUK,</w:t>
      </w:r>
      <w:r w:rsidR="00E30C28" w:rsidRPr="00E30C28">
        <w:rPr>
          <w:color w:val="FF0000"/>
        </w:rPr>
        <w:t xml:space="preserve"> </w:t>
      </w:r>
      <w:r w:rsidR="00E30C28" w:rsidRPr="00E30C28">
        <w:rPr>
          <w:sz w:val="24"/>
          <w:szCs w:val="24"/>
        </w:rPr>
        <w:t>12. 6. 2012</w:t>
      </w:r>
      <w:r w:rsidRPr="00284DC0">
        <w:rPr>
          <w:sz w:val="24"/>
          <w:szCs w:val="24"/>
        </w:rPr>
        <w:t>),</w:t>
      </w:r>
      <w:r w:rsidR="007965AC" w:rsidRPr="00284DC0">
        <w:rPr>
          <w:sz w:val="24"/>
          <w:szCs w:val="24"/>
        </w:rPr>
        <w:t xml:space="preserve"> je ravnateljica Osnovne šole Beltinci </w:t>
      </w:r>
      <w:r w:rsidR="00284DC0" w:rsidRPr="00284DC0">
        <w:rPr>
          <w:sz w:val="24"/>
          <w:szCs w:val="24"/>
        </w:rPr>
        <w:t xml:space="preserve">Matejka Horvat </w:t>
      </w:r>
      <w:r w:rsidRPr="00284DC0">
        <w:rPr>
          <w:sz w:val="24"/>
          <w:szCs w:val="24"/>
        </w:rPr>
        <w:t xml:space="preserve">sprejela </w:t>
      </w:r>
    </w:p>
    <w:p w:rsidR="0018443B" w:rsidRPr="0018443B" w:rsidRDefault="0018443B" w:rsidP="0018443B">
      <w:pPr>
        <w:jc w:val="both"/>
        <w:rPr>
          <w:b/>
          <w:sz w:val="24"/>
          <w:szCs w:val="24"/>
        </w:rPr>
      </w:pPr>
    </w:p>
    <w:p w:rsidR="0018443B" w:rsidRPr="0018443B" w:rsidRDefault="0018443B" w:rsidP="0018443B">
      <w:pPr>
        <w:jc w:val="center"/>
        <w:rPr>
          <w:b/>
          <w:sz w:val="32"/>
          <w:szCs w:val="32"/>
        </w:rPr>
      </w:pPr>
      <w:r w:rsidRPr="0018443B">
        <w:rPr>
          <w:b/>
          <w:sz w:val="32"/>
          <w:szCs w:val="32"/>
        </w:rPr>
        <w:t>PRAVILNIK O IZLOČANJU IN ODPISU KNJIŽNIČNEGA GRADIVA</w:t>
      </w:r>
    </w:p>
    <w:p w:rsidR="0018443B" w:rsidRPr="0018443B" w:rsidRDefault="0063699A" w:rsidP="00184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ŠOLSKI KNJIŽNICI </w:t>
      </w:r>
      <w:r w:rsidR="0018443B">
        <w:rPr>
          <w:b/>
          <w:sz w:val="32"/>
          <w:szCs w:val="32"/>
        </w:rPr>
        <w:t xml:space="preserve">OŠ </w:t>
      </w:r>
      <w:r w:rsidR="007965AC">
        <w:rPr>
          <w:b/>
          <w:sz w:val="32"/>
          <w:szCs w:val="32"/>
        </w:rPr>
        <w:t>BELTINCI</w:t>
      </w:r>
    </w:p>
    <w:p w:rsidR="0018443B" w:rsidRPr="0018443B" w:rsidRDefault="0018443B" w:rsidP="0018443B">
      <w:pPr>
        <w:jc w:val="both"/>
        <w:rPr>
          <w:b/>
          <w:sz w:val="24"/>
          <w:szCs w:val="24"/>
        </w:rPr>
      </w:pPr>
    </w:p>
    <w:p w:rsidR="0018443B" w:rsidRPr="00EF0D35" w:rsidRDefault="0018443B" w:rsidP="00EF0D35">
      <w:pPr>
        <w:jc w:val="center"/>
        <w:rPr>
          <w:b/>
          <w:sz w:val="28"/>
          <w:szCs w:val="28"/>
          <w:u w:val="single"/>
        </w:rPr>
      </w:pPr>
      <w:r w:rsidRPr="00EF0D35">
        <w:rPr>
          <w:b/>
          <w:sz w:val="28"/>
          <w:szCs w:val="28"/>
          <w:u w:val="single"/>
        </w:rPr>
        <w:t>Splošne določbe</w:t>
      </w:r>
    </w:p>
    <w:p w:rsidR="0018443B" w:rsidRPr="00EF0D35" w:rsidRDefault="0018443B" w:rsidP="009A5BD5">
      <w:pPr>
        <w:jc w:val="center"/>
        <w:rPr>
          <w:sz w:val="24"/>
          <w:szCs w:val="24"/>
        </w:rPr>
      </w:pPr>
      <w:r w:rsidRPr="00EF0D35">
        <w:rPr>
          <w:sz w:val="24"/>
          <w:szCs w:val="24"/>
        </w:rPr>
        <w:t>1. člen</w:t>
      </w:r>
    </w:p>
    <w:p w:rsidR="0018443B" w:rsidRPr="00EF0D35" w:rsidRDefault="0018443B" w:rsidP="00EF0D35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Ta pravilnik določa kriterije in postopke za izločanje in odpis knjižničnega gradiva v šolski knjižnici.</w:t>
      </w:r>
    </w:p>
    <w:p w:rsidR="0018443B" w:rsidRPr="00EF0D35" w:rsidRDefault="0018443B" w:rsidP="009A5BD5">
      <w:pPr>
        <w:jc w:val="center"/>
        <w:rPr>
          <w:sz w:val="24"/>
          <w:szCs w:val="24"/>
        </w:rPr>
      </w:pPr>
      <w:r w:rsidRPr="00EF0D35">
        <w:rPr>
          <w:sz w:val="24"/>
          <w:szCs w:val="24"/>
        </w:rPr>
        <w:t>2.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Izločeno gradivo je tisto gradivo, ki je začasno umaknjeno iz redne uporabe.</w:t>
      </w:r>
    </w:p>
    <w:p w:rsidR="0018443B" w:rsidRPr="00EF0D35" w:rsidRDefault="0018443B" w:rsidP="009A5BD5">
      <w:pPr>
        <w:jc w:val="center"/>
        <w:rPr>
          <w:sz w:val="24"/>
          <w:szCs w:val="24"/>
        </w:rPr>
      </w:pPr>
      <w:r w:rsidRPr="00EF0D35">
        <w:rPr>
          <w:sz w:val="24"/>
          <w:szCs w:val="24"/>
        </w:rPr>
        <w:t>3.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Odpisano gradivo je tisto gradivo, ki je trajno odstranjeno iz knjižnične zbirke.</w:t>
      </w:r>
    </w:p>
    <w:p w:rsidR="00413012" w:rsidRDefault="00413012" w:rsidP="0018443B">
      <w:pPr>
        <w:jc w:val="both"/>
        <w:rPr>
          <w:b/>
          <w:i/>
          <w:sz w:val="28"/>
          <w:szCs w:val="28"/>
          <w:u w:val="single"/>
        </w:rPr>
      </w:pPr>
    </w:p>
    <w:p w:rsidR="0018443B" w:rsidRPr="00EF0D35" w:rsidRDefault="0018443B" w:rsidP="00EF0D35">
      <w:pPr>
        <w:jc w:val="center"/>
        <w:rPr>
          <w:b/>
          <w:sz w:val="28"/>
          <w:szCs w:val="28"/>
          <w:u w:val="single"/>
        </w:rPr>
      </w:pPr>
      <w:r w:rsidRPr="00EF0D35">
        <w:rPr>
          <w:b/>
          <w:sz w:val="28"/>
          <w:szCs w:val="28"/>
          <w:u w:val="single"/>
        </w:rPr>
        <w:t>Kriteriji za izločanje in odpis gradiva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4.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Praviloma se izloča in odpisuje gradivo, ki je glede na namen knjižnice vsebinsko ali fizično neustrezno, predvsem pa:</w:t>
      </w:r>
    </w:p>
    <w:p w:rsidR="0018443B" w:rsidRPr="00EF0D35" w:rsidRDefault="0018443B" w:rsidP="001844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poškodovano in umazano gradivo ter drugo gradivo v slabem stanju</w:t>
      </w:r>
      <w:r w:rsidR="00EF0D35">
        <w:rPr>
          <w:sz w:val="24"/>
          <w:szCs w:val="24"/>
        </w:rPr>
        <w:t>,</w:t>
      </w:r>
    </w:p>
    <w:p w:rsidR="0018443B" w:rsidRPr="00EF0D35" w:rsidRDefault="0018443B" w:rsidP="001844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odvečni izvodi gradiva, ki glede na povpraševanje ne ustrezajo več potrebam uporabnikov v nabavljeni količini</w:t>
      </w:r>
      <w:r w:rsidR="00EF0D35">
        <w:rPr>
          <w:sz w:val="24"/>
          <w:szCs w:val="24"/>
        </w:rPr>
        <w:t>,</w:t>
      </w:r>
    </w:p>
    <w:p w:rsidR="0018443B" w:rsidRPr="00EF0D35" w:rsidRDefault="0018443B" w:rsidP="001844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nepopolno gradivo</w:t>
      </w:r>
      <w:r w:rsidR="00EF0D35">
        <w:rPr>
          <w:sz w:val="24"/>
          <w:szCs w:val="24"/>
        </w:rPr>
        <w:t>,</w:t>
      </w:r>
    </w:p>
    <w:p w:rsidR="0018443B" w:rsidRPr="00EF0D35" w:rsidRDefault="0018443B" w:rsidP="001844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zastarelo gradivo</w:t>
      </w:r>
      <w:r w:rsidR="00EF0D35">
        <w:rPr>
          <w:sz w:val="24"/>
          <w:szCs w:val="24"/>
        </w:rPr>
        <w:t>,</w:t>
      </w:r>
    </w:p>
    <w:p w:rsidR="0018443B" w:rsidRPr="00EF0D35" w:rsidRDefault="0018443B" w:rsidP="001844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F0D35">
        <w:rPr>
          <w:sz w:val="24"/>
          <w:szCs w:val="24"/>
        </w:rPr>
        <w:lastRenderedPageBreak/>
        <w:t>starejše izdaje gradiva, ki jih lahko nadomestimo z novejšimi,</w:t>
      </w:r>
    </w:p>
    <w:p w:rsidR="0018443B" w:rsidRPr="00EF0D35" w:rsidRDefault="0018443B" w:rsidP="001844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pogrešano gradivo, ki ga zaradi izgube ali podobnih razlogov ni mogoče izterjati od uporabnikov</w:t>
      </w:r>
      <w:r w:rsidR="00EF0D35">
        <w:rPr>
          <w:sz w:val="24"/>
          <w:szCs w:val="24"/>
        </w:rPr>
        <w:t>.</w:t>
      </w:r>
    </w:p>
    <w:p w:rsidR="0018443B" w:rsidRPr="0018443B" w:rsidRDefault="0018443B" w:rsidP="0018443B">
      <w:pPr>
        <w:pStyle w:val="Odstavekseznama"/>
        <w:jc w:val="both"/>
        <w:rPr>
          <w:b/>
          <w:sz w:val="24"/>
          <w:szCs w:val="24"/>
        </w:rPr>
      </w:pPr>
    </w:p>
    <w:p w:rsidR="0018443B" w:rsidRPr="00EF0D35" w:rsidRDefault="0018443B" w:rsidP="00EF0D35">
      <w:pPr>
        <w:jc w:val="center"/>
        <w:rPr>
          <w:b/>
          <w:sz w:val="28"/>
          <w:szCs w:val="28"/>
          <w:u w:val="single"/>
        </w:rPr>
      </w:pPr>
      <w:r w:rsidRPr="00EF0D35">
        <w:rPr>
          <w:b/>
          <w:sz w:val="28"/>
          <w:szCs w:val="28"/>
          <w:u w:val="single"/>
        </w:rPr>
        <w:t>Metode, ki jih knjižnica uporablja pri izločanju in odpisu gradiva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5.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Gradivo se izloča in odpisuje redno, najmanj enkrat letno, v s</w:t>
      </w:r>
      <w:r w:rsidR="0063699A">
        <w:rPr>
          <w:sz w:val="24"/>
          <w:szCs w:val="24"/>
        </w:rPr>
        <w:t>kladu s strokovnimi priporočili NUK Ljubljana.</w:t>
      </w:r>
    </w:p>
    <w:p w:rsidR="0018443B" w:rsidRPr="00EF0D35" w:rsidRDefault="0018443B" w:rsidP="00EF0D35">
      <w:pPr>
        <w:jc w:val="center"/>
        <w:rPr>
          <w:b/>
          <w:sz w:val="28"/>
          <w:szCs w:val="24"/>
          <w:u w:val="single"/>
        </w:rPr>
      </w:pPr>
      <w:r w:rsidRPr="00EF0D35">
        <w:rPr>
          <w:b/>
          <w:sz w:val="28"/>
          <w:szCs w:val="24"/>
          <w:u w:val="single"/>
        </w:rPr>
        <w:t>Postopki pri izločanju in odpisu gradiva</w:t>
      </w:r>
    </w:p>
    <w:p w:rsidR="0018443B" w:rsidRPr="00EF0D35" w:rsidRDefault="0018443B" w:rsidP="009A5BD5">
      <w:pPr>
        <w:jc w:val="center"/>
        <w:rPr>
          <w:sz w:val="24"/>
          <w:szCs w:val="24"/>
        </w:rPr>
      </w:pPr>
      <w:r w:rsidRPr="00EF0D35">
        <w:rPr>
          <w:sz w:val="24"/>
          <w:szCs w:val="24"/>
        </w:rPr>
        <w:t>6.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O izločanju in odpisu gradiva v šolski knjižnici odloča posebna komisija, ki jo po sklepu ravnateljice sestavljajo šolska knjižničarka in še vsaj dva pedagoška ali druga strokovna delavca šole.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7.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Komisija mora pisno navesti kriterije in razloge za izločanje in odpis gradiva, če so ti drugačni od določenih kriterijev v tem pravilniku.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8.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Pri izločenem gradivu se spremembo lokacije zabeleži v knjižničnih evidencah. Knjižnica izdela seznam izločenega gradiva, ki praviloma vsebuje naslednje podatke: avtor, naslov, izdaja, kraj, založba, leto izdaje, knjižna zbirka, razlog oz. kriterij za izločitev in datum izločitve.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9. člen</w:t>
      </w:r>
    </w:p>
    <w:p w:rsidR="0018443B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 xml:space="preserve">Odpisano gradivo se označi z žigom »odpisano« čez lastniški žig in datumom odpisa. V inventarni knjigi in na ustreznem mestu računalniškega </w:t>
      </w:r>
      <w:proofErr w:type="spellStart"/>
      <w:r w:rsidRPr="00EF0D35">
        <w:rPr>
          <w:sz w:val="24"/>
          <w:szCs w:val="24"/>
        </w:rPr>
        <w:t>kataložnega</w:t>
      </w:r>
      <w:proofErr w:type="spellEnd"/>
      <w:r w:rsidRPr="00EF0D35">
        <w:rPr>
          <w:sz w:val="24"/>
          <w:szCs w:val="24"/>
        </w:rPr>
        <w:t xml:space="preserve"> zapisa se odpisano gradivo označi z opombo »odpisano« in datumom odpisa. </w:t>
      </w:r>
    </w:p>
    <w:p w:rsidR="0063699A" w:rsidRPr="0063699A" w:rsidRDefault="0063699A" w:rsidP="0018443B">
      <w:pPr>
        <w:jc w:val="both"/>
        <w:rPr>
          <w:sz w:val="24"/>
          <w:szCs w:val="24"/>
        </w:rPr>
      </w:pPr>
      <w:r w:rsidRPr="0063699A">
        <w:rPr>
          <w:sz w:val="24"/>
          <w:szCs w:val="24"/>
        </w:rPr>
        <w:t>Izgubljeno gradivo odpiše knjižnica le v knjižničnih evidencah.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10.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Knjižnica izdela seznam odpisanega gradiva, ki mora vsebovati iste podatke, kot so navedeni v 8. členu tega pravilnika.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Letni popis odpisanega gradiva se opravi po stanju 31. decembra tekočega leta. Vrednost odpisanega gradiva se določi po računovodskih predpisih.</w:t>
      </w:r>
    </w:p>
    <w:p w:rsidR="00AE3AB3" w:rsidRDefault="00AE3AB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443B">
        <w:rPr>
          <w:b/>
          <w:sz w:val="24"/>
          <w:szCs w:val="24"/>
        </w:rPr>
        <w:lastRenderedPageBreak/>
        <w:t>11. člen</w:t>
      </w:r>
    </w:p>
    <w:p w:rsidR="0018443B" w:rsidRPr="00EF0D35" w:rsidRDefault="0018443B" w:rsidP="0018443B">
      <w:pPr>
        <w:jc w:val="both"/>
        <w:rPr>
          <w:sz w:val="24"/>
          <w:szCs w:val="24"/>
        </w:rPr>
      </w:pPr>
      <w:r w:rsidRPr="00EF0D35">
        <w:rPr>
          <w:sz w:val="24"/>
          <w:szCs w:val="24"/>
        </w:rPr>
        <w:t>Pogrešano gradivo se odpiše ob letnem popisu s smiselnim upoštevanjem navodil iz 9. in 10. člena.</w:t>
      </w:r>
    </w:p>
    <w:p w:rsidR="0018443B" w:rsidRPr="00EF0D35" w:rsidRDefault="0018443B" w:rsidP="00EF0D35">
      <w:pPr>
        <w:jc w:val="center"/>
        <w:rPr>
          <w:b/>
          <w:sz w:val="28"/>
          <w:szCs w:val="28"/>
          <w:u w:val="single"/>
        </w:rPr>
      </w:pPr>
      <w:r w:rsidRPr="00EF0D35">
        <w:rPr>
          <w:b/>
          <w:sz w:val="28"/>
          <w:szCs w:val="28"/>
          <w:u w:val="single"/>
        </w:rPr>
        <w:t>Ravnanje z odpisanim gradivom</w:t>
      </w:r>
    </w:p>
    <w:p w:rsidR="005E3307" w:rsidRDefault="0018443B" w:rsidP="005E3307">
      <w:pPr>
        <w:jc w:val="center"/>
        <w:rPr>
          <w:sz w:val="24"/>
          <w:szCs w:val="24"/>
        </w:rPr>
      </w:pPr>
      <w:r w:rsidRPr="0018443B">
        <w:rPr>
          <w:b/>
          <w:sz w:val="24"/>
          <w:szCs w:val="24"/>
        </w:rPr>
        <w:t>12. člen</w:t>
      </w:r>
    </w:p>
    <w:p w:rsidR="005E3307" w:rsidRPr="005E3307" w:rsidRDefault="005E3307" w:rsidP="005E3307">
      <w:pPr>
        <w:jc w:val="both"/>
        <w:rPr>
          <w:sz w:val="24"/>
          <w:szCs w:val="24"/>
        </w:rPr>
      </w:pPr>
      <w:r w:rsidRPr="005E3307">
        <w:rPr>
          <w:sz w:val="24"/>
          <w:szCs w:val="24"/>
        </w:rPr>
        <w:t>Knjižnica posreduje NUK abecedne sezname odpisanega gradiva.  Tega odpisanega gradiva knjižnica ne sme ponuditi drugim knjižnicam, dokler NUK ne izbere gradiva, ki ga potrebuje. NUK mora obvestiti knjižnico o izboru gradiva v štirinajstih dneh po prejemu seznama.</w:t>
      </w:r>
    </w:p>
    <w:p w:rsidR="005E3307" w:rsidRPr="005E3307" w:rsidRDefault="005E3307" w:rsidP="005E3307">
      <w:pPr>
        <w:jc w:val="both"/>
        <w:rPr>
          <w:sz w:val="24"/>
          <w:szCs w:val="24"/>
        </w:rPr>
      </w:pPr>
      <w:r w:rsidRPr="005E3307">
        <w:rPr>
          <w:sz w:val="24"/>
          <w:szCs w:val="24"/>
        </w:rPr>
        <w:t>NUK prevzame izbrano gradivo na lastne stroške.</w:t>
      </w:r>
    </w:p>
    <w:p w:rsidR="005E3307" w:rsidRPr="0018443B" w:rsidRDefault="005E3307" w:rsidP="005E3307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13. člen</w:t>
      </w:r>
    </w:p>
    <w:p w:rsidR="0018443B" w:rsidRPr="005E3307" w:rsidRDefault="0018443B" w:rsidP="0018443B">
      <w:pPr>
        <w:jc w:val="both"/>
        <w:rPr>
          <w:sz w:val="24"/>
          <w:szCs w:val="24"/>
        </w:rPr>
      </w:pPr>
      <w:r w:rsidRPr="005E3307">
        <w:rPr>
          <w:sz w:val="24"/>
          <w:szCs w:val="24"/>
        </w:rPr>
        <w:t xml:space="preserve">Šolska knjižnica odpisano gradivo </w:t>
      </w:r>
      <w:r w:rsidR="005E3307">
        <w:rPr>
          <w:sz w:val="24"/>
          <w:szCs w:val="24"/>
        </w:rPr>
        <w:t>nato ponudi</w:t>
      </w:r>
      <w:r w:rsidR="00BA38E1" w:rsidRPr="005E3307">
        <w:rPr>
          <w:sz w:val="24"/>
          <w:szCs w:val="24"/>
        </w:rPr>
        <w:t xml:space="preserve"> </w:t>
      </w:r>
      <w:r w:rsidRPr="005E3307">
        <w:rPr>
          <w:sz w:val="24"/>
          <w:szCs w:val="24"/>
        </w:rPr>
        <w:t>drugim šolskim knjižnicam v svoji oz. v sosednjih občinah, domoznansko gradivo osrednji obč</w:t>
      </w:r>
      <w:r w:rsidR="005E3307">
        <w:rPr>
          <w:sz w:val="24"/>
          <w:szCs w:val="24"/>
        </w:rPr>
        <w:t>inski knjižnici, nato pa kateri</w:t>
      </w:r>
      <w:r w:rsidRPr="005E3307">
        <w:rPr>
          <w:sz w:val="24"/>
          <w:szCs w:val="24"/>
        </w:rPr>
        <w:t>koli drugi zainteresirani knjižnici.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14. člen</w:t>
      </w:r>
    </w:p>
    <w:p w:rsidR="0018443B" w:rsidRPr="005E3307" w:rsidRDefault="0018443B" w:rsidP="0018443B">
      <w:pPr>
        <w:jc w:val="both"/>
        <w:rPr>
          <w:sz w:val="24"/>
          <w:szCs w:val="24"/>
        </w:rPr>
      </w:pPr>
      <w:r w:rsidRPr="005E3307">
        <w:rPr>
          <w:sz w:val="24"/>
          <w:szCs w:val="24"/>
        </w:rPr>
        <w:t>Odpisano gradivo, ki je šolski knjižnici o</w:t>
      </w:r>
      <w:r w:rsidR="0063699A">
        <w:rPr>
          <w:sz w:val="24"/>
          <w:szCs w:val="24"/>
        </w:rPr>
        <w:t>stalo po izpolnitvi zahtev iz 12</w:t>
      </w:r>
      <w:r w:rsidRPr="005E3307">
        <w:rPr>
          <w:sz w:val="24"/>
          <w:szCs w:val="24"/>
        </w:rPr>
        <w:t>. in 1</w:t>
      </w:r>
      <w:r w:rsidR="0063699A">
        <w:rPr>
          <w:sz w:val="24"/>
          <w:szCs w:val="24"/>
        </w:rPr>
        <w:t>3</w:t>
      </w:r>
      <w:r w:rsidRPr="005E3307">
        <w:rPr>
          <w:sz w:val="24"/>
          <w:szCs w:val="24"/>
        </w:rPr>
        <w:t>. člena, lahko podari drugim javnim zavodom, humanitarnim in podobnim organizacijam, uporabnikom ali širši javnosti, proda na javni dražbi ali odda v reciklažo. Izkupiček od prodaje odpisanega gradiva mora knjižnica nameniti za dopolnjevanje knjižničnih zbirk.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15. člen</w:t>
      </w:r>
    </w:p>
    <w:p w:rsidR="0018443B" w:rsidRPr="005E3307" w:rsidRDefault="0018443B" w:rsidP="0018443B">
      <w:pPr>
        <w:jc w:val="both"/>
        <w:rPr>
          <w:sz w:val="24"/>
          <w:szCs w:val="24"/>
        </w:rPr>
      </w:pPr>
      <w:r w:rsidRPr="005E3307">
        <w:rPr>
          <w:sz w:val="24"/>
          <w:szCs w:val="24"/>
        </w:rPr>
        <w:t>Če knjižnica spremeni status ali namen in del njenega gradiva ne ustreza več njeni funkciji, se le-to izloči in odpiše v enkratnem postopku, skladno z določili tega pravilnika.</w:t>
      </w:r>
    </w:p>
    <w:p w:rsidR="0018443B" w:rsidRPr="0018443B" w:rsidRDefault="0018443B" w:rsidP="009A5BD5">
      <w:pPr>
        <w:jc w:val="center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>16. člen</w:t>
      </w:r>
    </w:p>
    <w:p w:rsidR="005E3307" w:rsidRDefault="0018443B" w:rsidP="0018443B">
      <w:pPr>
        <w:jc w:val="both"/>
        <w:rPr>
          <w:sz w:val="24"/>
          <w:szCs w:val="24"/>
        </w:rPr>
      </w:pPr>
      <w:r w:rsidRPr="005E3307">
        <w:rPr>
          <w:sz w:val="24"/>
          <w:szCs w:val="24"/>
        </w:rPr>
        <w:t xml:space="preserve">Ta pravilnik se  javno objavi na spletni strani šole in začne veljati, </w:t>
      </w:r>
      <w:r w:rsidR="00E30C28">
        <w:rPr>
          <w:sz w:val="24"/>
          <w:szCs w:val="24"/>
        </w:rPr>
        <w:t>17</w:t>
      </w:r>
      <w:r w:rsidR="009A5BD5" w:rsidRPr="005E3307">
        <w:rPr>
          <w:sz w:val="24"/>
          <w:szCs w:val="24"/>
        </w:rPr>
        <w:t>.</w:t>
      </w:r>
      <w:r w:rsidR="005E3307" w:rsidRPr="005E3307">
        <w:rPr>
          <w:sz w:val="24"/>
          <w:szCs w:val="24"/>
        </w:rPr>
        <w:t xml:space="preserve"> </w:t>
      </w:r>
      <w:r w:rsidR="009A5BD5" w:rsidRPr="005E3307">
        <w:rPr>
          <w:sz w:val="24"/>
          <w:szCs w:val="24"/>
        </w:rPr>
        <w:t>1.</w:t>
      </w:r>
      <w:r w:rsidR="005E3307" w:rsidRPr="005E3307">
        <w:rPr>
          <w:sz w:val="24"/>
          <w:szCs w:val="24"/>
        </w:rPr>
        <w:t xml:space="preserve"> 2020</w:t>
      </w:r>
      <w:r w:rsidRPr="005E3307">
        <w:rPr>
          <w:sz w:val="24"/>
          <w:szCs w:val="24"/>
        </w:rPr>
        <w:t>.</w:t>
      </w:r>
      <w:r w:rsidR="005E3307" w:rsidRPr="005E3307">
        <w:rPr>
          <w:sz w:val="24"/>
          <w:szCs w:val="24"/>
        </w:rPr>
        <w:t xml:space="preserve">  </w:t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="005E3307" w:rsidRPr="005E3307">
        <w:rPr>
          <w:sz w:val="24"/>
          <w:szCs w:val="24"/>
        </w:rPr>
        <w:softHyphen/>
      </w:r>
      <w:r w:rsidRPr="005E3307">
        <w:rPr>
          <w:sz w:val="24"/>
          <w:szCs w:val="24"/>
        </w:rPr>
        <w:t xml:space="preserve">      </w:t>
      </w:r>
    </w:p>
    <w:p w:rsidR="005E3307" w:rsidRDefault="005E3307" w:rsidP="0018443B">
      <w:pPr>
        <w:jc w:val="both"/>
        <w:rPr>
          <w:sz w:val="24"/>
          <w:szCs w:val="24"/>
        </w:rPr>
      </w:pPr>
    </w:p>
    <w:p w:rsidR="005E3307" w:rsidRDefault="00E30C28" w:rsidP="0018443B">
      <w:pPr>
        <w:jc w:val="both"/>
        <w:rPr>
          <w:sz w:val="24"/>
          <w:szCs w:val="24"/>
        </w:rPr>
      </w:pPr>
      <w:r>
        <w:rPr>
          <w:sz w:val="24"/>
          <w:szCs w:val="24"/>
        </w:rPr>
        <w:t>Beltinci, 17</w:t>
      </w:r>
      <w:r w:rsidR="005E3307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823393">
        <w:rPr>
          <w:sz w:val="24"/>
          <w:szCs w:val="24"/>
        </w:rPr>
        <w:t>. 2020</w:t>
      </w:r>
    </w:p>
    <w:p w:rsidR="006A7932" w:rsidRDefault="006A7932" w:rsidP="0018443B">
      <w:pPr>
        <w:jc w:val="both"/>
        <w:rPr>
          <w:sz w:val="24"/>
          <w:szCs w:val="24"/>
        </w:rPr>
      </w:pPr>
    </w:p>
    <w:p w:rsidR="00823393" w:rsidRDefault="00823393" w:rsidP="0018443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3307">
        <w:rPr>
          <w:sz w:val="24"/>
          <w:szCs w:val="24"/>
        </w:rPr>
        <w:t xml:space="preserve">ravilnik pripravila Cvetka </w:t>
      </w:r>
      <w:proofErr w:type="spellStart"/>
      <w:r w:rsidR="005E3307">
        <w:rPr>
          <w:sz w:val="24"/>
          <w:szCs w:val="24"/>
        </w:rPr>
        <w:t>Rengeo</w:t>
      </w:r>
      <w:proofErr w:type="spellEnd"/>
      <w:r>
        <w:rPr>
          <w:sz w:val="24"/>
          <w:szCs w:val="24"/>
        </w:rPr>
        <w:t>, knjižničarka OŠ Beltinci ______________</w:t>
      </w:r>
    </w:p>
    <w:p w:rsidR="00823393" w:rsidRDefault="00823393" w:rsidP="0018443B">
      <w:pPr>
        <w:jc w:val="both"/>
        <w:rPr>
          <w:sz w:val="24"/>
          <w:szCs w:val="24"/>
        </w:rPr>
      </w:pPr>
      <w:r>
        <w:rPr>
          <w:sz w:val="24"/>
          <w:szCs w:val="24"/>
        </w:rPr>
        <w:t>Pravilnik sprejela Matejka Horvat, ravnateljica šole _______________</w:t>
      </w:r>
    </w:p>
    <w:p w:rsidR="0018443B" w:rsidRPr="0018443B" w:rsidRDefault="0018443B" w:rsidP="0018443B">
      <w:pPr>
        <w:jc w:val="both"/>
        <w:rPr>
          <w:b/>
          <w:sz w:val="24"/>
          <w:szCs w:val="24"/>
        </w:rPr>
      </w:pPr>
      <w:r w:rsidRPr="0018443B">
        <w:rPr>
          <w:b/>
          <w:sz w:val="24"/>
          <w:szCs w:val="24"/>
        </w:rPr>
        <w:t xml:space="preserve">                                          </w:t>
      </w:r>
    </w:p>
    <w:p w:rsidR="0018443B" w:rsidRPr="0018443B" w:rsidRDefault="0018443B" w:rsidP="0018443B">
      <w:pPr>
        <w:spacing w:line="240" w:lineRule="auto"/>
        <w:jc w:val="both"/>
        <w:rPr>
          <w:b/>
          <w:sz w:val="24"/>
          <w:szCs w:val="24"/>
        </w:rPr>
      </w:pPr>
    </w:p>
    <w:p w:rsidR="002B1211" w:rsidRPr="0018443B" w:rsidRDefault="002B1211" w:rsidP="0018443B">
      <w:pPr>
        <w:jc w:val="both"/>
        <w:rPr>
          <w:b/>
          <w:sz w:val="24"/>
          <w:szCs w:val="24"/>
        </w:rPr>
      </w:pPr>
    </w:p>
    <w:sectPr w:rsidR="002B1211" w:rsidRPr="0018443B" w:rsidSect="0082339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19" w:rsidRDefault="00557819" w:rsidP="00823393">
      <w:pPr>
        <w:spacing w:after="0" w:line="240" w:lineRule="auto"/>
      </w:pPr>
      <w:r>
        <w:separator/>
      </w:r>
    </w:p>
  </w:endnote>
  <w:endnote w:type="continuationSeparator" w:id="0">
    <w:p w:rsidR="00557819" w:rsidRDefault="00557819" w:rsidP="0082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346442"/>
      <w:docPartObj>
        <w:docPartGallery w:val="Page Numbers (Bottom of Page)"/>
        <w:docPartUnique/>
      </w:docPartObj>
    </w:sdtPr>
    <w:sdtEndPr/>
    <w:sdtContent>
      <w:p w:rsidR="00823393" w:rsidRDefault="00823393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Samoob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67586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RPKAIAAEs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YjLkTygCAABL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823393" w:rsidRDefault="0082339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E3AB3">
          <w:rPr>
            <w:noProof/>
          </w:rPr>
          <w:t>3</w:t>
        </w:r>
        <w:r>
          <w:fldChar w:fldCharType="end"/>
        </w:r>
      </w:p>
    </w:sdtContent>
  </w:sdt>
  <w:p w:rsidR="00823393" w:rsidRDefault="008233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19" w:rsidRDefault="00557819" w:rsidP="00823393">
      <w:pPr>
        <w:spacing w:after="0" w:line="240" w:lineRule="auto"/>
      </w:pPr>
      <w:r>
        <w:separator/>
      </w:r>
    </w:p>
  </w:footnote>
  <w:footnote w:type="continuationSeparator" w:id="0">
    <w:p w:rsidR="00557819" w:rsidRDefault="00557819" w:rsidP="0082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A91"/>
    <w:multiLevelType w:val="hybridMultilevel"/>
    <w:tmpl w:val="C02E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B"/>
    <w:rsid w:val="0018443B"/>
    <w:rsid w:val="00284DC0"/>
    <w:rsid w:val="002B1211"/>
    <w:rsid w:val="002F24E2"/>
    <w:rsid w:val="00410B2E"/>
    <w:rsid w:val="00413012"/>
    <w:rsid w:val="00557819"/>
    <w:rsid w:val="005E3307"/>
    <w:rsid w:val="0063699A"/>
    <w:rsid w:val="006A7932"/>
    <w:rsid w:val="007965AC"/>
    <w:rsid w:val="00823393"/>
    <w:rsid w:val="009A5BD5"/>
    <w:rsid w:val="009A5D13"/>
    <w:rsid w:val="00A0348E"/>
    <w:rsid w:val="00AE3AB3"/>
    <w:rsid w:val="00B95EB5"/>
    <w:rsid w:val="00BA38E1"/>
    <w:rsid w:val="00E30C28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B8A"/>
  <w15:docId w15:val="{46F10850-91FB-4FCC-81DD-D0635A1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4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4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01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2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3393"/>
  </w:style>
  <w:style w:type="paragraph" w:styleId="Noga">
    <w:name w:val="footer"/>
    <w:basedOn w:val="Navaden"/>
    <w:link w:val="NogaZnak"/>
    <w:uiPriority w:val="99"/>
    <w:unhideWhenUsed/>
    <w:rsid w:val="0082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Uporabnik</cp:lastModifiedBy>
  <cp:revision>2</cp:revision>
  <cp:lastPrinted>2018-01-08T10:33:00Z</cp:lastPrinted>
  <dcterms:created xsi:type="dcterms:W3CDTF">2020-02-21T10:52:00Z</dcterms:created>
  <dcterms:modified xsi:type="dcterms:W3CDTF">2020-02-21T10:52:00Z</dcterms:modified>
</cp:coreProperties>
</file>